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39" w:rsidRDefault="00166F39" w:rsidP="00166F39">
      <w:pPr>
        <w:autoSpaceDE w:val="0"/>
        <w:autoSpaceDN w:val="0"/>
        <w:adjustRightInd w:val="0"/>
        <w:spacing w:line="640" w:lineRule="exact"/>
        <w:rPr>
          <w:rFonts w:ascii="方正小标宋简体" w:eastAsia="方正小标宋简体" w:hAnsi="方正小标宋简体" w:cs="方正小标宋简体"/>
          <w:b/>
          <w:bCs/>
          <w:color w:val="262626"/>
          <w:sz w:val="40"/>
          <w:szCs w:val="40"/>
          <w:shd w:val="clear" w:color="auto" w:fill="FFFFFF"/>
        </w:rPr>
      </w:pPr>
      <w:r>
        <w:rPr>
          <w:rFonts w:ascii="方正小标宋简体" w:eastAsia="方正小标宋简体" w:hAnsi="方正小标宋简体" w:cs="方正小标宋简体" w:hint="eastAsia"/>
          <w:b/>
          <w:bCs/>
          <w:color w:val="262626"/>
          <w:sz w:val="40"/>
          <w:szCs w:val="40"/>
          <w:shd w:val="clear" w:color="auto" w:fill="FFFFFF"/>
        </w:rPr>
        <w:t>附件：</w:t>
      </w:r>
    </w:p>
    <w:p w:rsidR="00166F39" w:rsidRDefault="00166F39" w:rsidP="00166F39">
      <w:pPr>
        <w:autoSpaceDE w:val="0"/>
        <w:autoSpaceDN w:val="0"/>
        <w:adjustRightInd w:val="0"/>
        <w:spacing w:line="640" w:lineRule="exact"/>
        <w:jc w:val="center"/>
        <w:rPr>
          <w:rFonts w:ascii="方正小标宋简体" w:eastAsia="方正小标宋简体" w:hAnsi="方正小标宋简体" w:cs="方正小标宋简体"/>
          <w:b/>
          <w:bCs/>
          <w:color w:val="262626"/>
          <w:sz w:val="40"/>
          <w:szCs w:val="40"/>
          <w:shd w:val="clear" w:color="auto" w:fill="FFFFFF"/>
        </w:rPr>
      </w:pPr>
      <w:r>
        <w:rPr>
          <w:rFonts w:ascii="方正小标宋简体" w:eastAsia="方正小标宋简体" w:hAnsi="方正小标宋简体" w:cs="方正小标宋简体" w:hint="eastAsia"/>
          <w:b/>
          <w:bCs/>
          <w:color w:val="262626"/>
          <w:sz w:val="40"/>
          <w:szCs w:val="40"/>
          <w:shd w:val="clear" w:color="auto" w:fill="FFFFFF"/>
        </w:rPr>
        <w:t>“书香文理”文创活动方案</w:t>
      </w:r>
    </w:p>
    <w:p w:rsidR="00166F39" w:rsidRDefault="00166F39" w:rsidP="00166F39">
      <w:pPr>
        <w:autoSpaceDE w:val="0"/>
        <w:autoSpaceDN w:val="0"/>
        <w:adjustRightInd w:val="0"/>
        <w:spacing w:line="640" w:lineRule="exact"/>
        <w:ind w:firstLineChars="200" w:firstLine="643"/>
        <w:rPr>
          <w:rFonts w:ascii="仿宋_GB2312" w:eastAsia="仿宋_GB2312" w:hAnsi="仿宋_GB2312" w:cs="仿宋_GB2312"/>
          <w:b/>
          <w:bCs/>
          <w:color w:val="262626"/>
          <w:sz w:val="32"/>
          <w:szCs w:val="32"/>
          <w:shd w:val="clear" w:color="auto" w:fill="FFFFFF"/>
        </w:rPr>
      </w:pPr>
    </w:p>
    <w:p w:rsidR="00166F39" w:rsidRDefault="00166F39" w:rsidP="00166F39">
      <w:pPr>
        <w:autoSpaceDE w:val="0"/>
        <w:autoSpaceDN w:val="0"/>
        <w:adjustRightInd w:val="0"/>
        <w:ind w:firstLineChars="200" w:firstLine="602"/>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b/>
          <w:bCs/>
          <w:color w:val="262626"/>
          <w:sz w:val="30"/>
          <w:szCs w:val="30"/>
          <w:shd w:val="clear" w:color="auto" w:fill="FFFFFF"/>
        </w:rPr>
        <w:t>一、活动主题：</w:t>
      </w:r>
      <w:r>
        <w:rPr>
          <w:rFonts w:ascii="仿宋_GB2312" w:eastAsia="仿宋_GB2312" w:hAnsi="仿宋_GB2312" w:cs="仿宋_GB2312" w:hint="eastAsia"/>
          <w:color w:val="262626"/>
          <w:sz w:val="30"/>
          <w:szCs w:val="30"/>
          <w:shd w:val="clear" w:color="auto" w:fill="FFFFFF"/>
        </w:rPr>
        <w:t>书香文理</w:t>
      </w:r>
    </w:p>
    <w:p w:rsidR="00166F39" w:rsidRDefault="00166F39" w:rsidP="00166F39">
      <w:pPr>
        <w:autoSpaceDE w:val="0"/>
        <w:autoSpaceDN w:val="0"/>
        <w:adjustRightInd w:val="0"/>
        <w:ind w:firstLineChars="200" w:firstLine="602"/>
        <w:rPr>
          <w:rFonts w:ascii="仿宋_GB2312" w:eastAsia="仿宋_GB2312" w:hAnsi="仿宋_GB2312" w:cs="仿宋_GB2312"/>
          <w:b/>
          <w:bCs/>
          <w:color w:val="262626"/>
          <w:sz w:val="30"/>
          <w:szCs w:val="30"/>
          <w:shd w:val="clear" w:color="auto" w:fill="FFFFFF"/>
        </w:rPr>
      </w:pPr>
      <w:r>
        <w:rPr>
          <w:rFonts w:ascii="仿宋_GB2312" w:eastAsia="仿宋_GB2312" w:hAnsi="仿宋_GB2312" w:cs="仿宋_GB2312" w:hint="eastAsia"/>
          <w:b/>
          <w:bCs/>
          <w:color w:val="262626"/>
          <w:sz w:val="30"/>
          <w:szCs w:val="30"/>
          <w:shd w:val="clear" w:color="auto" w:fill="FFFFFF"/>
        </w:rPr>
        <w:t>二、指导思想：</w:t>
      </w:r>
      <w:r>
        <w:rPr>
          <w:rFonts w:ascii="仿宋_GB2312" w:eastAsia="仿宋_GB2312" w:hAnsi="仿宋_GB2312" w:cs="仿宋_GB2312" w:hint="eastAsia"/>
          <w:color w:val="262626"/>
          <w:sz w:val="30"/>
          <w:szCs w:val="30"/>
          <w:shd w:val="clear" w:color="auto" w:fill="FFFFFF"/>
        </w:rPr>
        <w:t xml:space="preserve">为迎接党的二十大胜利召开，引领我校广大师生深入学习贯彻习近平新时代中国特色社会主义思想，落实中宣部和中国图书馆学会要求，深入推进全民阅读，加强建设书香文理，深挖文化创意设计助力高校创新发展潜力，提升青年学生的文化创新精神，致力于开创新时代属于四川文理学院阅读文化节的文创品牌，图书馆会同各二级学院在第27个“世界读书日”来临之际开展“书香文理”文创活动。 </w:t>
      </w:r>
    </w:p>
    <w:p w:rsidR="00166F39" w:rsidRDefault="00166F39" w:rsidP="00166F39">
      <w:pPr>
        <w:autoSpaceDE w:val="0"/>
        <w:autoSpaceDN w:val="0"/>
        <w:adjustRightInd w:val="0"/>
        <w:ind w:firstLineChars="200" w:firstLine="602"/>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b/>
          <w:bCs/>
          <w:color w:val="262626"/>
          <w:sz w:val="30"/>
          <w:szCs w:val="30"/>
          <w:shd w:val="clear" w:color="auto" w:fill="FFFFFF"/>
        </w:rPr>
        <w:t>三、作品征集时间：</w:t>
      </w:r>
      <w:r>
        <w:rPr>
          <w:rFonts w:ascii="仿宋_GB2312" w:eastAsia="仿宋_GB2312" w:hAnsi="仿宋_GB2312" w:cs="仿宋_GB2312" w:hint="eastAsia"/>
          <w:color w:val="262626"/>
          <w:sz w:val="30"/>
          <w:szCs w:val="30"/>
          <w:shd w:val="clear" w:color="auto" w:fill="FFFFFF"/>
        </w:rPr>
        <w:t>2022年4月23日-9月23日</w:t>
      </w:r>
    </w:p>
    <w:p w:rsidR="00166F39" w:rsidRDefault="00166F39" w:rsidP="00166F39">
      <w:pPr>
        <w:autoSpaceDE w:val="0"/>
        <w:autoSpaceDN w:val="0"/>
        <w:adjustRightInd w:val="0"/>
        <w:ind w:firstLineChars="200" w:firstLine="602"/>
        <w:rPr>
          <w:rFonts w:ascii="仿宋_GB2312" w:eastAsia="仿宋_GB2312" w:hAnsi="仿宋_GB2312" w:cs="仿宋_GB2312"/>
          <w:b/>
          <w:bCs/>
          <w:color w:val="262626"/>
          <w:sz w:val="30"/>
          <w:szCs w:val="30"/>
          <w:shd w:val="clear" w:color="auto" w:fill="FFFFFF"/>
        </w:rPr>
      </w:pPr>
      <w:r>
        <w:rPr>
          <w:rFonts w:ascii="仿宋_GB2312" w:eastAsia="仿宋_GB2312" w:hAnsi="仿宋_GB2312" w:cs="仿宋_GB2312" w:hint="eastAsia"/>
          <w:b/>
          <w:bCs/>
          <w:color w:val="262626"/>
          <w:sz w:val="30"/>
          <w:szCs w:val="30"/>
          <w:shd w:val="clear" w:color="auto" w:fill="FFFFFF"/>
        </w:rPr>
        <w:t>四、活动细则：</w:t>
      </w:r>
    </w:p>
    <w:p w:rsidR="00166F39" w:rsidRDefault="00166F39" w:rsidP="00166F39">
      <w:pPr>
        <w:ind w:firstLineChars="200" w:firstLine="600"/>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color w:val="262626"/>
          <w:sz w:val="30"/>
          <w:szCs w:val="30"/>
          <w:shd w:val="clear" w:color="auto" w:fill="FFFFFF"/>
        </w:rPr>
        <w:t>（1）本次活动主要征集校园文化创意产品，作品内涵应该紧密结合主题，围绕校园与图书展开创意设计。</w:t>
      </w:r>
    </w:p>
    <w:p w:rsidR="00166F39" w:rsidRDefault="00166F39" w:rsidP="00166F39">
      <w:pPr>
        <w:ind w:firstLineChars="200" w:firstLine="600"/>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color w:val="262626"/>
          <w:sz w:val="30"/>
          <w:szCs w:val="30"/>
          <w:shd w:val="clear" w:color="auto" w:fill="FFFFFF"/>
        </w:rPr>
        <w:t>（2）作品类型包括但不限于文创礼品、办公文具、生活用品、产品包装、创意饰品等，如帆布包、T恤、抱枕、便利贴、明信片、钢笔等。</w:t>
      </w:r>
    </w:p>
    <w:p w:rsidR="00166F39" w:rsidRDefault="00166F39" w:rsidP="00166F39">
      <w:pPr>
        <w:ind w:firstLineChars="200" w:firstLine="600"/>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color w:val="262626"/>
          <w:sz w:val="30"/>
          <w:szCs w:val="30"/>
          <w:shd w:val="clear" w:color="auto" w:fill="FFFFFF"/>
        </w:rPr>
        <w:t>（3）作品必须为原创设计作品。注意：所提交的同一名称下的多件系列作品将视为一份参赛作品参评。</w:t>
      </w:r>
    </w:p>
    <w:p w:rsidR="00166F39" w:rsidRDefault="00166F39" w:rsidP="00166F39">
      <w:pPr>
        <w:ind w:firstLineChars="200" w:firstLine="602"/>
        <w:rPr>
          <w:rFonts w:ascii="仿宋_GB2312" w:eastAsia="仿宋_GB2312" w:hAnsi="仿宋_GB2312" w:cs="仿宋_GB2312"/>
          <w:b/>
          <w:bCs/>
          <w:color w:val="262626"/>
          <w:sz w:val="30"/>
          <w:szCs w:val="30"/>
          <w:shd w:val="clear" w:color="auto" w:fill="FFFFFF"/>
        </w:rPr>
      </w:pPr>
      <w:r>
        <w:rPr>
          <w:rFonts w:ascii="仿宋_GB2312" w:eastAsia="仿宋_GB2312" w:hAnsi="仿宋_GB2312" w:cs="仿宋_GB2312" w:hint="eastAsia"/>
          <w:b/>
          <w:bCs/>
          <w:color w:val="262626"/>
          <w:sz w:val="30"/>
          <w:szCs w:val="30"/>
          <w:shd w:val="clear" w:color="auto" w:fill="FFFFFF"/>
        </w:rPr>
        <w:t>五、作品提交要求：</w:t>
      </w:r>
    </w:p>
    <w:p w:rsidR="00166F39" w:rsidRDefault="00166F39" w:rsidP="00166F39">
      <w:pPr>
        <w:ind w:firstLineChars="200" w:firstLine="600"/>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color w:val="262626"/>
          <w:sz w:val="30"/>
          <w:szCs w:val="30"/>
          <w:shd w:val="clear" w:color="auto" w:fill="FFFFFF"/>
        </w:rPr>
        <w:t>（1）电子版效果图或手绘稿图片（A4幅面、100dpi以上、</w:t>
      </w:r>
      <w:r>
        <w:rPr>
          <w:rFonts w:ascii="仿宋_GB2312" w:eastAsia="仿宋_GB2312" w:hAnsi="仿宋_GB2312" w:cs="仿宋_GB2312" w:hint="eastAsia"/>
          <w:color w:val="262626"/>
          <w:sz w:val="30"/>
          <w:szCs w:val="30"/>
          <w:shd w:val="clear" w:color="auto" w:fill="FFFFFF"/>
        </w:rPr>
        <w:lastRenderedPageBreak/>
        <w:t>JPEG或PDF格式），每件作品至多3张，须包括作品整体图、基本外观尺寸、细节及结构表示等。作品文末请注明学院、姓名及手机号等联系方式。</w:t>
      </w:r>
    </w:p>
    <w:p w:rsidR="00166F39" w:rsidRDefault="00166F39" w:rsidP="00166F39">
      <w:pPr>
        <w:ind w:firstLineChars="200" w:firstLine="600"/>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color w:val="262626"/>
          <w:sz w:val="30"/>
          <w:szCs w:val="30"/>
          <w:shd w:val="clear" w:color="auto" w:fill="FFFFFF"/>
        </w:rPr>
        <w:t>（2）鼓励提交实物，请提交到莲湖图书馆A306</w:t>
      </w:r>
      <w:bookmarkStart w:id="0" w:name="_GoBack"/>
      <w:bookmarkEnd w:id="0"/>
      <w:r>
        <w:rPr>
          <w:rFonts w:ascii="仿宋_GB2312" w:eastAsia="仿宋_GB2312" w:hAnsi="仿宋_GB2312" w:cs="仿宋_GB2312" w:hint="eastAsia"/>
          <w:color w:val="262626"/>
          <w:sz w:val="30"/>
          <w:szCs w:val="30"/>
          <w:shd w:val="clear" w:color="auto" w:fill="FFFFFF"/>
        </w:rPr>
        <w:t>办公室。</w:t>
      </w:r>
    </w:p>
    <w:p w:rsidR="00166F39" w:rsidRDefault="00166F39" w:rsidP="00166F39">
      <w:pPr>
        <w:ind w:firstLineChars="200" w:firstLine="600"/>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color w:val="262626"/>
          <w:sz w:val="30"/>
          <w:szCs w:val="30"/>
          <w:shd w:val="clear" w:color="auto" w:fill="FFFFFF"/>
        </w:rPr>
        <w:t>（3）电子作品请提交至：838649789@qq.com，邮件主题为：“2022阅读文化节文创+作者姓名”，附件文档标题：“作品名称+学号+作者姓名”。</w:t>
      </w:r>
    </w:p>
    <w:p w:rsidR="00166F39" w:rsidRDefault="00166F39" w:rsidP="00166F39">
      <w:pPr>
        <w:ind w:firstLineChars="200" w:firstLine="600"/>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color w:val="262626"/>
          <w:sz w:val="30"/>
          <w:szCs w:val="30"/>
          <w:shd w:val="clear" w:color="auto" w:fill="FFFFFF"/>
        </w:rPr>
        <w:t>（4）作品必须为原创，一经确定为抄袭，取消参赛资格。</w:t>
      </w:r>
    </w:p>
    <w:p w:rsidR="00166F39" w:rsidRDefault="00166F39" w:rsidP="00166F39">
      <w:pPr>
        <w:ind w:firstLineChars="200" w:firstLine="600"/>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color w:val="262626"/>
          <w:sz w:val="30"/>
          <w:szCs w:val="30"/>
          <w:shd w:val="clear" w:color="auto" w:fill="FFFFFF"/>
        </w:rPr>
        <w:t>（5）参赛作品的知识产权归原创者所有，主办单位享有作品的使用权，拥有对所有参赛作品进行展示、报道和宣传的权利。</w:t>
      </w:r>
    </w:p>
    <w:p w:rsidR="00166F39" w:rsidRDefault="00166F39" w:rsidP="00166F39">
      <w:pPr>
        <w:ind w:firstLineChars="200" w:firstLine="602"/>
        <w:rPr>
          <w:rFonts w:ascii="仿宋_GB2312" w:eastAsia="仿宋_GB2312" w:hAnsi="仿宋_GB2312" w:cs="仿宋_GB2312"/>
          <w:b/>
          <w:bCs/>
          <w:color w:val="262626"/>
          <w:sz w:val="30"/>
          <w:szCs w:val="30"/>
          <w:shd w:val="clear" w:color="auto" w:fill="FFFFFF"/>
        </w:rPr>
      </w:pPr>
      <w:r>
        <w:rPr>
          <w:rFonts w:ascii="仿宋_GB2312" w:eastAsia="仿宋_GB2312" w:hAnsi="仿宋_GB2312" w:cs="仿宋_GB2312" w:hint="eastAsia"/>
          <w:b/>
          <w:bCs/>
          <w:color w:val="262626"/>
          <w:sz w:val="30"/>
          <w:szCs w:val="30"/>
          <w:shd w:val="clear" w:color="auto" w:fill="FFFFFF"/>
        </w:rPr>
        <w:t>六、奖项设置：</w:t>
      </w:r>
    </w:p>
    <w:p w:rsidR="00166F39" w:rsidRDefault="00166F39" w:rsidP="00166F39">
      <w:pPr>
        <w:ind w:firstLineChars="200" w:firstLine="600"/>
        <w:rPr>
          <w:rFonts w:ascii="仿宋_GB2312" w:eastAsia="仿宋_GB2312" w:hAnsi="仿宋_GB2312" w:cs="仿宋_GB2312"/>
          <w:color w:val="262626"/>
          <w:sz w:val="30"/>
          <w:szCs w:val="30"/>
          <w:shd w:val="clear" w:color="auto" w:fill="FFFFFF"/>
        </w:rPr>
      </w:pPr>
      <w:r>
        <w:rPr>
          <w:rFonts w:ascii="仿宋_GB2312" w:eastAsia="仿宋_GB2312" w:hAnsi="仿宋_GB2312" w:cs="仿宋_GB2312" w:hint="eastAsia"/>
          <w:color w:val="262626"/>
          <w:sz w:val="30"/>
          <w:szCs w:val="30"/>
          <w:shd w:val="clear" w:color="auto" w:fill="FFFFFF"/>
        </w:rPr>
        <w:t>一等奖1名（价值1000元奖品+证书），二等奖2名（价值800元奖品+证书），三等奖3名（价值600元奖品+证书）</w:t>
      </w:r>
    </w:p>
    <w:p w:rsidR="00485839" w:rsidRPr="00166F39" w:rsidRDefault="00485839" w:rsidP="00166F39"/>
    <w:sectPr w:rsidR="00485839" w:rsidRPr="00166F39" w:rsidSect="004858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6F39"/>
    <w:rsid w:val="0016610E"/>
    <w:rsid w:val="00166F39"/>
    <w:rsid w:val="001735D5"/>
    <w:rsid w:val="001E0A4A"/>
    <w:rsid w:val="00485839"/>
    <w:rsid w:val="00803F93"/>
    <w:rsid w:val="00970290"/>
    <w:rsid w:val="00B46D9C"/>
    <w:rsid w:val="00C05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39"/>
    <w:pPr>
      <w:widowControl w:val="0"/>
      <w:jc w:val="both"/>
    </w:pPr>
    <w:rPr>
      <w:rFonts w:asciiTheme="minorHAnsi" w:eastAsiaTheme="minorEastAsia" w:hAnsiTheme="minorHAnsi" w:cstheme="minorBidi"/>
      <w:kern w:val="2"/>
      <w:sz w:val="21"/>
      <w:szCs w:val="24"/>
    </w:rPr>
  </w:style>
  <w:style w:type="paragraph" w:styleId="1">
    <w:name w:val="heading 1"/>
    <w:basedOn w:val="a"/>
    <w:link w:val="1Char"/>
    <w:qFormat/>
    <w:rsid w:val="00803F93"/>
    <w:pPr>
      <w:keepNext/>
      <w:keepLines/>
      <w:spacing w:before="340" w:after="330" w:line="578" w:lineRule="auto"/>
      <w:outlineLvl w:val="0"/>
    </w:pPr>
    <w:rPr>
      <w:rFonts w:ascii="Times New Roman" w:eastAsia="宋体" w:hAnsi="Times New Roman"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03F93"/>
    <w:rPr>
      <w:rFonts w:cs="宋体"/>
      <w:b/>
      <w:bCs/>
      <w:kern w:val="44"/>
      <w:sz w:val="44"/>
      <w:szCs w:val="44"/>
    </w:rPr>
  </w:style>
  <w:style w:type="character" w:styleId="a3">
    <w:name w:val="Emphasis"/>
    <w:basedOn w:val="a0"/>
    <w:qFormat/>
    <w:rsid w:val="00803F9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李正艳</dc:creator>
  <cp:lastModifiedBy>李正艳</cp:lastModifiedBy>
  <cp:revision>1</cp:revision>
  <dcterms:created xsi:type="dcterms:W3CDTF">2022-06-15T01:57:00Z</dcterms:created>
  <dcterms:modified xsi:type="dcterms:W3CDTF">2022-06-15T01:58:00Z</dcterms:modified>
</cp:coreProperties>
</file>